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B2615" w14:textId="77777777" w:rsidR="00411E25" w:rsidRDefault="00411E25" w:rsidP="00411E25">
      <w:pPr>
        <w:jc w:val="center"/>
        <w:rPr>
          <w:rFonts w:ascii="Cambria" w:hAnsi="Cambria"/>
          <w:b/>
          <w:bCs/>
          <w:color w:val="1F3864" w:themeColor="accent1" w:themeShade="80"/>
          <w:sz w:val="44"/>
          <w:szCs w:val="44"/>
        </w:rPr>
      </w:pPr>
    </w:p>
    <w:p w14:paraId="2F9DFEC4" w14:textId="77777777" w:rsidR="00411E25" w:rsidRDefault="00411E25" w:rsidP="00411E25">
      <w:pPr>
        <w:jc w:val="center"/>
        <w:rPr>
          <w:rFonts w:ascii="Cambria" w:hAnsi="Cambria"/>
          <w:b/>
          <w:bCs/>
          <w:color w:val="1F3864" w:themeColor="accent1" w:themeShade="80"/>
          <w:sz w:val="44"/>
          <w:szCs w:val="44"/>
        </w:rPr>
      </w:pPr>
    </w:p>
    <w:p w14:paraId="46092AB4" w14:textId="77777777" w:rsidR="00411E25" w:rsidRDefault="00411E25" w:rsidP="00411E25">
      <w:pPr>
        <w:jc w:val="center"/>
        <w:rPr>
          <w:rFonts w:ascii="Cambria" w:hAnsi="Cambria"/>
          <w:b/>
          <w:bCs/>
          <w:color w:val="1F3864" w:themeColor="accent1" w:themeShade="80"/>
          <w:sz w:val="44"/>
          <w:szCs w:val="44"/>
        </w:rPr>
      </w:pPr>
    </w:p>
    <w:p w14:paraId="7AD975AB" w14:textId="77777777" w:rsidR="00411E25" w:rsidRDefault="00411E25" w:rsidP="00411E25">
      <w:pPr>
        <w:jc w:val="center"/>
        <w:rPr>
          <w:rFonts w:ascii="Cambria" w:hAnsi="Cambria"/>
          <w:b/>
          <w:bCs/>
          <w:color w:val="1F3864" w:themeColor="accent1" w:themeShade="80"/>
          <w:sz w:val="44"/>
          <w:szCs w:val="44"/>
        </w:rPr>
      </w:pPr>
    </w:p>
    <w:p w14:paraId="7F163DDC" w14:textId="77777777" w:rsidR="00411E25" w:rsidRDefault="00411E25" w:rsidP="00411E25">
      <w:pPr>
        <w:jc w:val="center"/>
        <w:rPr>
          <w:rFonts w:ascii="Cambria" w:hAnsi="Cambria"/>
          <w:b/>
          <w:bCs/>
          <w:color w:val="1F3864" w:themeColor="accent1" w:themeShade="80"/>
          <w:sz w:val="44"/>
          <w:szCs w:val="44"/>
        </w:rPr>
      </w:pPr>
    </w:p>
    <w:p w14:paraId="3DD9ED6A" w14:textId="26D17106" w:rsidR="005720C5" w:rsidRPr="0073100F" w:rsidRDefault="005720C5" w:rsidP="00411E25">
      <w:pPr>
        <w:jc w:val="center"/>
        <w:rPr>
          <w:rFonts w:ascii="Cambria" w:hAnsi="Cambria"/>
          <w:b/>
          <w:bCs/>
          <w:color w:val="1F3864" w:themeColor="accent1" w:themeShade="80"/>
          <w:sz w:val="32"/>
          <w:szCs w:val="32"/>
        </w:rPr>
      </w:pPr>
      <w:r w:rsidRPr="0073100F">
        <w:rPr>
          <w:rFonts w:ascii="Cambria" w:hAnsi="Cambria"/>
          <w:b/>
          <w:bCs/>
          <w:color w:val="1F3864" w:themeColor="accent1" w:themeShade="80"/>
          <w:sz w:val="32"/>
          <w:szCs w:val="32"/>
        </w:rPr>
        <w:t>Param Personnel Certification</w:t>
      </w:r>
    </w:p>
    <w:p w14:paraId="7DD80F25" w14:textId="31581300" w:rsidR="0073100F" w:rsidRPr="00A63487" w:rsidRDefault="005720C5" w:rsidP="0073100F">
      <w:pPr>
        <w:jc w:val="center"/>
        <w:rPr>
          <w:rFonts w:ascii="Cambria" w:hAnsi="Cambria"/>
          <w:b/>
          <w:bCs/>
          <w:color w:val="1F3864" w:themeColor="accent1" w:themeShade="80"/>
          <w:sz w:val="32"/>
          <w:szCs w:val="32"/>
        </w:rPr>
      </w:pPr>
      <w:r w:rsidRPr="0073100F">
        <w:rPr>
          <w:rFonts w:ascii="Cambria" w:hAnsi="Cambria"/>
          <w:b/>
          <w:bCs/>
          <w:color w:val="1F3864" w:themeColor="accent1" w:themeShade="80"/>
          <w:sz w:val="32"/>
          <w:szCs w:val="32"/>
        </w:rPr>
        <w:t>Appeals &amp; Complaints Information</w:t>
      </w:r>
      <w:r w:rsidR="0073100F">
        <w:rPr>
          <w:rFonts w:ascii="Cambria" w:hAnsi="Cambria"/>
          <w:b/>
          <w:bCs/>
          <w:color w:val="1F3864" w:themeColor="accent1" w:themeShade="80"/>
          <w:sz w:val="32"/>
          <w:szCs w:val="32"/>
        </w:rPr>
        <w:t>-</w:t>
      </w:r>
      <w:r w:rsidR="0073100F" w:rsidRPr="0073100F">
        <w:rPr>
          <w:rFonts w:ascii="Cambria" w:hAnsi="Cambria"/>
          <w:b/>
          <w:bCs/>
          <w:color w:val="1F3864" w:themeColor="accent1" w:themeShade="80"/>
          <w:sz w:val="32"/>
          <w:szCs w:val="32"/>
        </w:rPr>
        <w:t xml:space="preserve"> </w:t>
      </w:r>
      <w:r w:rsidR="0073100F" w:rsidRPr="00D31FC1">
        <w:rPr>
          <w:rFonts w:ascii="Cambria" w:hAnsi="Cambria"/>
          <w:b/>
          <w:bCs/>
          <w:color w:val="1F3864" w:themeColor="accent1" w:themeShade="80"/>
          <w:sz w:val="32"/>
          <w:szCs w:val="32"/>
        </w:rPr>
        <w:t>ISO 45001 Lead Auditor</w:t>
      </w:r>
    </w:p>
    <w:p w14:paraId="00BCFB0A" w14:textId="64C9EB63" w:rsidR="005720C5" w:rsidRPr="0073100F" w:rsidRDefault="005720C5" w:rsidP="00411E25">
      <w:pPr>
        <w:jc w:val="center"/>
        <w:rPr>
          <w:rFonts w:ascii="Cambria" w:hAnsi="Cambria"/>
          <w:b/>
          <w:bCs/>
          <w:color w:val="1F3864" w:themeColor="accent1" w:themeShade="80"/>
          <w:sz w:val="32"/>
          <w:szCs w:val="32"/>
        </w:rPr>
      </w:pPr>
    </w:p>
    <w:p w14:paraId="6BBA83FA" w14:textId="74E0AC0A" w:rsidR="001B2F40" w:rsidRDefault="001B2F40">
      <w:pPr>
        <w:rPr>
          <w:rFonts w:ascii="Cambria" w:hAnsi="Cambria"/>
        </w:rPr>
      </w:pPr>
      <w:r>
        <w:rPr>
          <w:rFonts w:ascii="Cambria" w:hAnsi="Cambria"/>
        </w:rPr>
        <w:br w:type="page"/>
      </w:r>
    </w:p>
    <w:p w14:paraId="6D660687" w14:textId="7605DD1D"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lastRenderedPageBreak/>
        <w:t>Introduction</w:t>
      </w:r>
    </w:p>
    <w:p w14:paraId="7E155ADB" w14:textId="249CB00D" w:rsidR="005720C5" w:rsidRPr="005720C5" w:rsidRDefault="005720C5" w:rsidP="005720C5">
      <w:pPr>
        <w:jc w:val="both"/>
        <w:rPr>
          <w:rFonts w:ascii="Cambria" w:hAnsi="Cambria"/>
        </w:rPr>
      </w:pPr>
      <w:r w:rsidRPr="005720C5">
        <w:rPr>
          <w:rFonts w:ascii="Cambria" w:hAnsi="Cambria"/>
        </w:rPr>
        <w:t xml:space="preserve">This document sets out the public appeals and complaints arrangements operated by Param Personnel Certification </w:t>
      </w:r>
      <w:r w:rsidR="00284999">
        <w:rPr>
          <w:rFonts w:ascii="Cambria" w:hAnsi="Cambria"/>
        </w:rPr>
        <w:t xml:space="preserve">Ltd </w:t>
      </w:r>
      <w:r w:rsidRPr="005720C5">
        <w:rPr>
          <w:rFonts w:ascii="Cambria" w:hAnsi="Cambria"/>
        </w:rPr>
        <w:t>(PPC) in relation to its ISO 45001 Lead Auditor personnel certification activities.</w:t>
      </w:r>
    </w:p>
    <w:p w14:paraId="144B8078" w14:textId="2A1AB838" w:rsidR="005720C5" w:rsidRPr="005720C5" w:rsidRDefault="005720C5" w:rsidP="005720C5">
      <w:pPr>
        <w:jc w:val="both"/>
        <w:rPr>
          <w:rFonts w:ascii="Cambria" w:hAnsi="Cambria"/>
        </w:rPr>
      </w:pPr>
      <w:r w:rsidRPr="005720C5">
        <w:rPr>
          <w:rFonts w:ascii="Cambria" w:hAnsi="Cambria"/>
        </w:rPr>
        <w:t>The purpose of this document is to ensure transparency, fairness, and confidence in the handling of appeals and complaints. PPC is committed to ensuring that all appeals and complaints are addressed objectively, impartially, and within defined processes.</w:t>
      </w:r>
    </w:p>
    <w:p w14:paraId="2ECBA4AA" w14:textId="7B315C53" w:rsidR="005720C5" w:rsidRPr="005720C5" w:rsidRDefault="005720C5" w:rsidP="005720C5">
      <w:pPr>
        <w:jc w:val="both"/>
        <w:rPr>
          <w:rFonts w:ascii="Cambria" w:hAnsi="Cambria"/>
        </w:rPr>
      </w:pPr>
      <w:r w:rsidRPr="005720C5">
        <w:rPr>
          <w:rFonts w:ascii="Cambria" w:hAnsi="Cambria"/>
        </w:rPr>
        <w:t>This document applies to all applicants, certified individuals, and other interested parties who may raise appeals or complaints relating to certification activities.</w:t>
      </w:r>
    </w:p>
    <w:p w14:paraId="5578C760" w14:textId="74291D03"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Definitions</w:t>
      </w:r>
    </w:p>
    <w:p w14:paraId="1585A1DE" w14:textId="77777777" w:rsidR="005720C5" w:rsidRPr="00E22FF8" w:rsidRDefault="005720C5" w:rsidP="005720C5">
      <w:pPr>
        <w:jc w:val="both"/>
        <w:rPr>
          <w:rFonts w:ascii="Cambria" w:hAnsi="Cambria"/>
        </w:rPr>
      </w:pPr>
      <w:r w:rsidRPr="00E22FF8">
        <w:rPr>
          <w:rFonts w:ascii="Cambria" w:hAnsi="Cambria"/>
        </w:rPr>
        <w:t>An appeal is a request by an applicant or certified individual for reconsideration of a certification decision or assessment outcome.</w:t>
      </w:r>
    </w:p>
    <w:p w14:paraId="429F7C05" w14:textId="77777777" w:rsidR="005720C5" w:rsidRPr="00E22FF8" w:rsidRDefault="005720C5" w:rsidP="005720C5">
      <w:pPr>
        <w:jc w:val="both"/>
        <w:rPr>
          <w:rFonts w:ascii="Cambria" w:hAnsi="Cambria"/>
        </w:rPr>
      </w:pPr>
      <w:r w:rsidRPr="00E22FF8">
        <w:rPr>
          <w:rFonts w:ascii="Cambria" w:hAnsi="Cambria"/>
        </w:rPr>
        <w:t>A complaint is an expression of dissatisfaction relating to certification activities, including the conduct of assessment activities, certification processes, or the behaviour of individuals involved in certification activities.</w:t>
      </w:r>
    </w:p>
    <w:p w14:paraId="02AE30F2" w14:textId="2C3A724C"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Scope</w:t>
      </w:r>
    </w:p>
    <w:p w14:paraId="6F9857F4" w14:textId="77777777" w:rsidR="005720C5" w:rsidRPr="005720C5" w:rsidRDefault="005720C5" w:rsidP="005720C5">
      <w:pPr>
        <w:jc w:val="both"/>
        <w:rPr>
          <w:rFonts w:ascii="Cambria" w:hAnsi="Cambria"/>
        </w:rPr>
      </w:pPr>
      <w:r w:rsidRPr="005720C5">
        <w:rPr>
          <w:rFonts w:ascii="Cambria" w:hAnsi="Cambria"/>
        </w:rPr>
        <w:t>This appeals and complaints process applies to matters relating to:</w:t>
      </w:r>
    </w:p>
    <w:p w14:paraId="53C56FFD" w14:textId="7602A6BF" w:rsidR="005720C5" w:rsidRPr="005720C5" w:rsidRDefault="005720C5" w:rsidP="00216CC9">
      <w:pPr>
        <w:rPr>
          <w:rFonts w:ascii="Cambria" w:hAnsi="Cambria"/>
        </w:rPr>
      </w:pPr>
      <w:r w:rsidRPr="005720C5">
        <w:rPr>
          <w:rFonts w:ascii="Cambria" w:hAnsi="Cambria"/>
        </w:rPr>
        <w:t>• Assessment outcomes</w:t>
      </w:r>
      <w:r w:rsidRPr="005720C5">
        <w:rPr>
          <w:rFonts w:ascii="Cambria" w:hAnsi="Cambria"/>
        </w:rPr>
        <w:br/>
        <w:t>• Certification decisions</w:t>
      </w:r>
      <w:r w:rsidRPr="005720C5">
        <w:rPr>
          <w:rFonts w:ascii="Cambria" w:hAnsi="Cambria"/>
        </w:rPr>
        <w:br/>
        <w:t>• Suspension or withdrawal of certification</w:t>
      </w:r>
      <w:r w:rsidRPr="005720C5">
        <w:rPr>
          <w:rFonts w:ascii="Cambria" w:hAnsi="Cambria"/>
        </w:rPr>
        <w:br/>
        <w:t>• Conduct of certification activities</w:t>
      </w:r>
      <w:r w:rsidRPr="005720C5">
        <w:rPr>
          <w:rFonts w:ascii="Cambria" w:hAnsi="Cambria"/>
        </w:rPr>
        <w:br/>
        <w:t>• Operation of the certification scheme</w:t>
      </w:r>
    </w:p>
    <w:p w14:paraId="58662EF3" w14:textId="44A0FA5B"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Appeals Process</w:t>
      </w:r>
    </w:p>
    <w:p w14:paraId="63240BA6" w14:textId="77777777" w:rsidR="005720C5" w:rsidRPr="005720C5" w:rsidRDefault="005720C5" w:rsidP="005720C5">
      <w:pPr>
        <w:jc w:val="both"/>
        <w:rPr>
          <w:rFonts w:ascii="Cambria" w:hAnsi="Cambria"/>
        </w:rPr>
      </w:pPr>
      <w:r w:rsidRPr="005720C5">
        <w:rPr>
          <w:rFonts w:ascii="Cambria" w:hAnsi="Cambria"/>
        </w:rPr>
        <w:t>Appeals may be submitted by applicants or certified individuals who seek reconsideration of a certification-related decision.</w:t>
      </w:r>
    </w:p>
    <w:p w14:paraId="78DFC44E" w14:textId="77777777" w:rsidR="005720C5" w:rsidRPr="005720C5" w:rsidRDefault="005720C5" w:rsidP="005720C5">
      <w:pPr>
        <w:jc w:val="both"/>
        <w:rPr>
          <w:rFonts w:ascii="Cambria" w:hAnsi="Cambria"/>
        </w:rPr>
      </w:pPr>
      <w:r w:rsidRPr="005720C5">
        <w:rPr>
          <w:rFonts w:ascii="Cambria" w:hAnsi="Cambria"/>
        </w:rPr>
        <w:t>Appeals must be submitted in writing and include sufficient information to enable review, including details of the decision being appealed and the grounds for the appeal.</w:t>
      </w:r>
    </w:p>
    <w:p w14:paraId="73C3DDB5" w14:textId="221E6B63" w:rsidR="005720C5" w:rsidRPr="005720C5" w:rsidRDefault="005720C5" w:rsidP="005720C5">
      <w:pPr>
        <w:jc w:val="both"/>
        <w:rPr>
          <w:rFonts w:ascii="Cambria" w:hAnsi="Cambria"/>
        </w:rPr>
      </w:pPr>
      <w:r w:rsidRPr="005720C5">
        <w:rPr>
          <w:rFonts w:ascii="Cambria" w:hAnsi="Cambria"/>
        </w:rPr>
        <w:lastRenderedPageBreak/>
        <w:t>Appeals are reviewed by authorised personnel who were not involved in the original assessment or certification decision. This ensures independence and objectivity in the appeals process.</w:t>
      </w:r>
    </w:p>
    <w:p w14:paraId="3C1D4F68" w14:textId="46852DC9"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Complaints Process</w:t>
      </w:r>
    </w:p>
    <w:p w14:paraId="4B7C1CED" w14:textId="77777777" w:rsidR="005720C5" w:rsidRPr="005720C5" w:rsidRDefault="005720C5" w:rsidP="005720C5">
      <w:pPr>
        <w:jc w:val="both"/>
        <w:rPr>
          <w:rFonts w:ascii="Cambria" w:hAnsi="Cambria"/>
        </w:rPr>
      </w:pPr>
      <w:r w:rsidRPr="005720C5">
        <w:rPr>
          <w:rFonts w:ascii="Cambria" w:hAnsi="Cambria"/>
        </w:rPr>
        <w:t>Complaints may be submitted by any individual or organisation relating to certification activities.</w:t>
      </w:r>
    </w:p>
    <w:p w14:paraId="736E8942" w14:textId="77777777" w:rsidR="005720C5" w:rsidRPr="005720C5" w:rsidRDefault="005720C5" w:rsidP="005720C5">
      <w:pPr>
        <w:jc w:val="both"/>
        <w:rPr>
          <w:rFonts w:ascii="Cambria" w:hAnsi="Cambria"/>
        </w:rPr>
      </w:pPr>
      <w:r w:rsidRPr="005720C5">
        <w:rPr>
          <w:rFonts w:ascii="Cambria" w:hAnsi="Cambria"/>
        </w:rPr>
        <w:t>Complaints must be submitted in writing and include sufficient information to enable review, including the nature of the complaint, relevant dates, and any supporting information.</w:t>
      </w:r>
    </w:p>
    <w:p w14:paraId="4D0B515F" w14:textId="1F1E0E31" w:rsidR="005720C5" w:rsidRPr="005720C5" w:rsidRDefault="005720C5" w:rsidP="005720C5">
      <w:pPr>
        <w:jc w:val="both"/>
        <w:rPr>
          <w:rFonts w:ascii="Cambria" w:hAnsi="Cambria"/>
        </w:rPr>
      </w:pPr>
      <w:r w:rsidRPr="005720C5">
        <w:rPr>
          <w:rFonts w:ascii="Cambria" w:hAnsi="Cambria"/>
        </w:rPr>
        <w:t>Complaints are reviewed objectively and without discrimination. No adverse action is taken against individuals for raising complaints in good faith.</w:t>
      </w:r>
    </w:p>
    <w:p w14:paraId="463D7B69" w14:textId="003C4803"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Review and Investigation</w:t>
      </w:r>
    </w:p>
    <w:p w14:paraId="3FB43313" w14:textId="77777777" w:rsidR="005720C5" w:rsidRPr="005720C5" w:rsidRDefault="005720C5" w:rsidP="005720C5">
      <w:pPr>
        <w:jc w:val="both"/>
        <w:rPr>
          <w:rFonts w:ascii="Cambria" w:hAnsi="Cambria"/>
        </w:rPr>
      </w:pPr>
      <w:r w:rsidRPr="005720C5">
        <w:rPr>
          <w:rFonts w:ascii="Cambria" w:hAnsi="Cambria"/>
        </w:rPr>
        <w:t>All appeals and complaints are acknowledged upon receipt and reviewed in accordance with documented procedures.</w:t>
      </w:r>
    </w:p>
    <w:p w14:paraId="6193E6DD" w14:textId="7BFBF1F2" w:rsidR="005720C5" w:rsidRPr="005720C5" w:rsidRDefault="005720C5" w:rsidP="005720C5">
      <w:pPr>
        <w:jc w:val="both"/>
        <w:rPr>
          <w:rFonts w:ascii="Cambria" w:hAnsi="Cambria"/>
        </w:rPr>
      </w:pPr>
      <w:r w:rsidRPr="005720C5">
        <w:rPr>
          <w:rFonts w:ascii="Cambria" w:hAnsi="Cambria"/>
        </w:rPr>
        <w:t>Where necessary, investigations are conducted by appropriately authorised personnel who are independent of the matter under review. Reviews and investigations are carried out objectively and fairly.</w:t>
      </w:r>
    </w:p>
    <w:p w14:paraId="020C9437" w14:textId="43266AAE"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Impartiality and Independence</w:t>
      </w:r>
    </w:p>
    <w:p w14:paraId="379EB2FC" w14:textId="77777777" w:rsidR="005720C5" w:rsidRPr="005720C5" w:rsidRDefault="005720C5" w:rsidP="005720C5">
      <w:pPr>
        <w:jc w:val="both"/>
        <w:rPr>
          <w:rFonts w:ascii="Cambria" w:hAnsi="Cambria"/>
        </w:rPr>
      </w:pPr>
      <w:r w:rsidRPr="005720C5">
        <w:rPr>
          <w:rFonts w:ascii="Cambria" w:hAnsi="Cambria"/>
        </w:rPr>
        <w:t>Appeals and complaints are handled in a manner that ensures:</w:t>
      </w:r>
    </w:p>
    <w:p w14:paraId="5E453F72" w14:textId="77777777" w:rsidR="005720C5" w:rsidRPr="005720C5" w:rsidRDefault="005720C5" w:rsidP="00216CC9">
      <w:pPr>
        <w:rPr>
          <w:rFonts w:ascii="Cambria" w:hAnsi="Cambria"/>
        </w:rPr>
      </w:pPr>
      <w:r w:rsidRPr="005720C5">
        <w:rPr>
          <w:rFonts w:ascii="Cambria" w:hAnsi="Cambria"/>
        </w:rPr>
        <w:t>• Impartiality</w:t>
      </w:r>
      <w:r w:rsidRPr="005720C5">
        <w:rPr>
          <w:rFonts w:ascii="Cambria" w:hAnsi="Cambria"/>
        </w:rPr>
        <w:br/>
        <w:t>• Independence</w:t>
      </w:r>
      <w:r w:rsidRPr="005720C5">
        <w:rPr>
          <w:rFonts w:ascii="Cambria" w:hAnsi="Cambria"/>
        </w:rPr>
        <w:br/>
        <w:t>• Objectivity</w:t>
      </w:r>
      <w:r w:rsidRPr="005720C5">
        <w:rPr>
          <w:rFonts w:ascii="Cambria" w:hAnsi="Cambria"/>
        </w:rPr>
        <w:br/>
        <w:t>• Fair treatment of all parties</w:t>
      </w:r>
    </w:p>
    <w:p w14:paraId="0C15507F" w14:textId="7751EF15" w:rsidR="005720C5" w:rsidRPr="005720C5" w:rsidRDefault="005720C5" w:rsidP="005720C5">
      <w:pPr>
        <w:jc w:val="both"/>
        <w:rPr>
          <w:rFonts w:ascii="Cambria" w:hAnsi="Cambria"/>
        </w:rPr>
      </w:pPr>
      <w:r w:rsidRPr="005720C5">
        <w:rPr>
          <w:rFonts w:ascii="Cambria" w:hAnsi="Cambria"/>
        </w:rPr>
        <w:t>Individuals involved in the original assessment or certification decision do not participate in the review of related appeals or complaints.</w:t>
      </w:r>
    </w:p>
    <w:p w14:paraId="28BDBF7A" w14:textId="6E5663DD"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Confidentiality</w:t>
      </w:r>
    </w:p>
    <w:p w14:paraId="12676CA9" w14:textId="77777777" w:rsidR="005720C5" w:rsidRPr="005720C5" w:rsidRDefault="005720C5" w:rsidP="005720C5">
      <w:pPr>
        <w:jc w:val="both"/>
        <w:rPr>
          <w:rFonts w:ascii="Cambria" w:hAnsi="Cambria"/>
        </w:rPr>
      </w:pPr>
      <w:r w:rsidRPr="005720C5">
        <w:rPr>
          <w:rFonts w:ascii="Cambria" w:hAnsi="Cambria"/>
        </w:rPr>
        <w:t>All appeals and complaints are handled with due regard to confidentiality and data protection requirements.</w:t>
      </w:r>
    </w:p>
    <w:p w14:paraId="01111CD3" w14:textId="5233D70B" w:rsidR="005720C5" w:rsidRPr="005720C5" w:rsidRDefault="005720C5" w:rsidP="005720C5">
      <w:pPr>
        <w:jc w:val="both"/>
        <w:rPr>
          <w:rFonts w:ascii="Cambria" w:hAnsi="Cambria"/>
        </w:rPr>
      </w:pPr>
      <w:r w:rsidRPr="005720C5">
        <w:rPr>
          <w:rFonts w:ascii="Cambria" w:hAnsi="Cambria"/>
        </w:rPr>
        <w:lastRenderedPageBreak/>
        <w:t>Information is disclosed only where necessary for the purpose of review and resolution and in accordance with applicable legal and regulatory obligations.</w:t>
      </w:r>
    </w:p>
    <w:p w14:paraId="088B6B1A" w14:textId="4034EBF1"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Outcomes and Communication</w:t>
      </w:r>
    </w:p>
    <w:p w14:paraId="67986A82" w14:textId="77777777" w:rsidR="005720C5" w:rsidRPr="005720C5" w:rsidRDefault="005720C5" w:rsidP="005720C5">
      <w:pPr>
        <w:jc w:val="both"/>
        <w:rPr>
          <w:rFonts w:ascii="Cambria" w:hAnsi="Cambria"/>
        </w:rPr>
      </w:pPr>
      <w:r w:rsidRPr="005720C5">
        <w:rPr>
          <w:rFonts w:ascii="Cambria" w:hAnsi="Cambria"/>
        </w:rPr>
        <w:t>The outcome of an appeal or complaint review is communicated to the relevant party upon completion of the review process.</w:t>
      </w:r>
    </w:p>
    <w:p w14:paraId="38A522EE" w14:textId="10982C22" w:rsidR="005720C5" w:rsidRPr="005720C5" w:rsidRDefault="005720C5" w:rsidP="005720C5">
      <w:pPr>
        <w:jc w:val="both"/>
        <w:rPr>
          <w:rFonts w:ascii="Cambria" w:hAnsi="Cambria"/>
        </w:rPr>
      </w:pPr>
      <w:r w:rsidRPr="005720C5">
        <w:rPr>
          <w:rFonts w:ascii="Cambria" w:hAnsi="Cambria"/>
        </w:rPr>
        <w:t>Where applicable, information on further steps or escalation options is provided.</w:t>
      </w:r>
    </w:p>
    <w:p w14:paraId="3239CD11" w14:textId="1C0B1CAE"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Timeframes</w:t>
      </w:r>
    </w:p>
    <w:p w14:paraId="6E7CDF63" w14:textId="77777777" w:rsidR="005720C5" w:rsidRPr="005720C5" w:rsidRDefault="005720C5" w:rsidP="005720C5">
      <w:pPr>
        <w:jc w:val="both"/>
        <w:rPr>
          <w:rFonts w:ascii="Cambria" w:hAnsi="Cambria"/>
        </w:rPr>
      </w:pPr>
      <w:r w:rsidRPr="005720C5">
        <w:rPr>
          <w:rFonts w:ascii="Cambria" w:hAnsi="Cambria"/>
        </w:rPr>
        <w:t>Appeals and complaints are handled within defined and reasonable timeframes in accordance with documented procedures.</w:t>
      </w:r>
    </w:p>
    <w:p w14:paraId="65E1AC8A" w14:textId="4C974B23" w:rsidR="005720C5" w:rsidRPr="005720C5" w:rsidRDefault="005720C5" w:rsidP="005720C5">
      <w:pPr>
        <w:jc w:val="both"/>
        <w:rPr>
          <w:rFonts w:ascii="Cambria" w:hAnsi="Cambria"/>
        </w:rPr>
      </w:pPr>
      <w:r w:rsidRPr="005720C5">
        <w:rPr>
          <w:rFonts w:ascii="Cambria" w:hAnsi="Cambria"/>
        </w:rPr>
        <w:t>PPC</w:t>
      </w:r>
      <w:r w:rsidR="00D04A8C">
        <w:rPr>
          <w:rFonts w:ascii="Cambria" w:hAnsi="Cambria"/>
        </w:rPr>
        <w:t xml:space="preserve"> </w:t>
      </w:r>
      <w:r w:rsidRPr="005720C5">
        <w:rPr>
          <w:rFonts w:ascii="Cambria" w:hAnsi="Cambria"/>
        </w:rPr>
        <w:t>is committed to timely handling of all appeals and complaints.</w:t>
      </w:r>
    </w:p>
    <w:p w14:paraId="58B55841" w14:textId="7D9A5328" w:rsidR="005720C5" w:rsidRPr="00117D43" w:rsidRDefault="005720C5" w:rsidP="00117D43">
      <w:pPr>
        <w:pStyle w:val="Heading1"/>
        <w:rPr>
          <w:rFonts w:ascii="Cambria" w:hAnsi="Cambria"/>
          <w:b/>
          <w:bCs/>
          <w:color w:val="1F3864" w:themeColor="accent1" w:themeShade="80"/>
          <w:sz w:val="28"/>
          <w:szCs w:val="28"/>
        </w:rPr>
      </w:pPr>
      <w:r w:rsidRPr="00117D43">
        <w:rPr>
          <w:rFonts w:ascii="Cambria" w:hAnsi="Cambria"/>
          <w:b/>
          <w:bCs/>
          <w:color w:val="1F3864" w:themeColor="accent1" w:themeShade="80"/>
          <w:sz w:val="28"/>
          <w:szCs w:val="28"/>
        </w:rPr>
        <w:t>Public Information Statement</w:t>
      </w:r>
    </w:p>
    <w:p w14:paraId="4007A315" w14:textId="615604F8" w:rsidR="005720C5" w:rsidRPr="005720C5" w:rsidRDefault="005720C5" w:rsidP="005720C5">
      <w:pPr>
        <w:jc w:val="both"/>
        <w:rPr>
          <w:rFonts w:ascii="Cambria" w:hAnsi="Cambria"/>
        </w:rPr>
      </w:pPr>
      <w:r w:rsidRPr="005720C5">
        <w:rPr>
          <w:rFonts w:ascii="Cambria" w:hAnsi="Cambria"/>
        </w:rPr>
        <w:t>This document forms part of the public information made available by Param Personnel Certification.</w:t>
      </w:r>
    </w:p>
    <w:p w14:paraId="000844EF" w14:textId="77777777" w:rsidR="005720C5" w:rsidRPr="005720C5" w:rsidRDefault="005720C5" w:rsidP="005720C5">
      <w:pPr>
        <w:jc w:val="both"/>
        <w:rPr>
          <w:rFonts w:ascii="Cambria" w:hAnsi="Cambria"/>
        </w:rPr>
      </w:pPr>
      <w:r w:rsidRPr="005720C5">
        <w:rPr>
          <w:rFonts w:ascii="Cambria" w:hAnsi="Cambria"/>
        </w:rPr>
        <w:t>Where formal certification documentation applies, such documentation takes precedence over website content or public summaries.</w:t>
      </w:r>
    </w:p>
    <w:p w14:paraId="7588A7D7" w14:textId="77777777" w:rsidR="00440FBB" w:rsidRDefault="00440FBB" w:rsidP="005720C5">
      <w:pPr>
        <w:jc w:val="both"/>
        <w:rPr>
          <w:rFonts w:ascii="Cambria" w:hAnsi="Cambria"/>
        </w:rPr>
      </w:pPr>
    </w:p>
    <w:tbl>
      <w:tblPr>
        <w:tblpPr w:leftFromText="180" w:rightFromText="180" w:vertAnchor="text" w:horzAnchor="margin" w:tblpXSpec="center" w:tblpY="302"/>
        <w:tblW w:w="9350" w:type="dxa"/>
        <w:tblLook w:val="04A0" w:firstRow="1" w:lastRow="0" w:firstColumn="1" w:lastColumn="0" w:noHBand="0" w:noVBand="1"/>
      </w:tblPr>
      <w:tblGrid>
        <w:gridCol w:w="1460"/>
        <w:gridCol w:w="2680"/>
        <w:gridCol w:w="1119"/>
        <w:gridCol w:w="1766"/>
        <w:gridCol w:w="2325"/>
      </w:tblGrid>
      <w:tr w:rsidR="00271757" w:rsidRPr="00D31A23" w14:paraId="420025E4" w14:textId="77777777" w:rsidTr="00433F94">
        <w:trPr>
          <w:trHeight w:val="318"/>
        </w:trPr>
        <w:tc>
          <w:tcPr>
            <w:tcW w:w="9350" w:type="dxa"/>
            <w:gridSpan w:val="5"/>
            <w:tcBorders>
              <w:top w:val="single" w:sz="8" w:space="0" w:color="auto"/>
              <w:left w:val="single" w:sz="8" w:space="0" w:color="auto"/>
              <w:bottom w:val="single" w:sz="8" w:space="0" w:color="auto"/>
              <w:right w:val="single" w:sz="8" w:space="0" w:color="000000"/>
            </w:tcBorders>
            <w:shd w:val="clear" w:color="auto" w:fill="FFF2CC" w:themeFill="accent4" w:themeFillTint="33"/>
            <w:vAlign w:val="center"/>
            <w:hideMark/>
          </w:tcPr>
          <w:p w14:paraId="33E3B76A"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Uncontrolled when printed</w:t>
            </w:r>
          </w:p>
        </w:tc>
      </w:tr>
      <w:tr w:rsidR="00271757" w:rsidRPr="00D31A23" w14:paraId="607145D7" w14:textId="77777777" w:rsidTr="00433F94">
        <w:trPr>
          <w:trHeight w:val="598"/>
        </w:trPr>
        <w:tc>
          <w:tcPr>
            <w:tcW w:w="1392" w:type="dxa"/>
            <w:tcBorders>
              <w:top w:val="nil"/>
              <w:left w:val="single" w:sz="8" w:space="0" w:color="auto"/>
              <w:bottom w:val="single" w:sz="8" w:space="0" w:color="auto"/>
              <w:right w:val="single" w:sz="8" w:space="0" w:color="auto"/>
            </w:tcBorders>
            <w:vAlign w:val="center"/>
            <w:hideMark/>
          </w:tcPr>
          <w:p w14:paraId="1ABA6124"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Author</w:t>
            </w:r>
          </w:p>
        </w:tc>
        <w:tc>
          <w:tcPr>
            <w:tcW w:w="2711" w:type="dxa"/>
            <w:tcBorders>
              <w:top w:val="nil"/>
              <w:left w:val="nil"/>
              <w:bottom w:val="single" w:sz="8" w:space="0" w:color="auto"/>
              <w:right w:val="single" w:sz="8" w:space="0" w:color="auto"/>
            </w:tcBorders>
            <w:vAlign w:val="center"/>
            <w:hideMark/>
          </w:tcPr>
          <w:p w14:paraId="7B2D563A"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Approved by</w:t>
            </w:r>
          </w:p>
        </w:tc>
        <w:tc>
          <w:tcPr>
            <w:tcW w:w="1122" w:type="dxa"/>
            <w:tcBorders>
              <w:top w:val="nil"/>
              <w:left w:val="nil"/>
              <w:bottom w:val="single" w:sz="8" w:space="0" w:color="auto"/>
              <w:right w:val="single" w:sz="8" w:space="0" w:color="auto"/>
            </w:tcBorders>
            <w:vAlign w:val="center"/>
            <w:hideMark/>
          </w:tcPr>
          <w:p w14:paraId="1551D919"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Version</w:t>
            </w:r>
            <w:r>
              <w:rPr>
                <w:rFonts w:ascii="Cambria" w:eastAsia="Times New Roman" w:hAnsi="Cambria" w:cs="Calibri"/>
                <w:color w:val="000000"/>
                <w:kern w:val="0"/>
                <w:sz w:val="22"/>
                <w:szCs w:val="22"/>
                <w14:ligatures w14:val="none"/>
              </w:rPr>
              <w:br/>
              <w:t>Number</w:t>
            </w:r>
          </w:p>
        </w:tc>
        <w:tc>
          <w:tcPr>
            <w:tcW w:w="1776" w:type="dxa"/>
            <w:tcBorders>
              <w:top w:val="nil"/>
              <w:left w:val="nil"/>
              <w:bottom w:val="single" w:sz="8" w:space="0" w:color="auto"/>
              <w:right w:val="single" w:sz="8" w:space="0" w:color="auto"/>
            </w:tcBorders>
            <w:vAlign w:val="center"/>
            <w:hideMark/>
          </w:tcPr>
          <w:p w14:paraId="00024876"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Issue Date</w:t>
            </w:r>
          </w:p>
        </w:tc>
        <w:tc>
          <w:tcPr>
            <w:tcW w:w="2349" w:type="dxa"/>
            <w:tcBorders>
              <w:top w:val="nil"/>
              <w:left w:val="nil"/>
              <w:bottom w:val="single" w:sz="8" w:space="0" w:color="auto"/>
              <w:right w:val="single" w:sz="8" w:space="0" w:color="auto"/>
            </w:tcBorders>
            <w:vAlign w:val="center"/>
            <w:hideMark/>
          </w:tcPr>
          <w:p w14:paraId="72A28911" w14:textId="77777777" w:rsidR="00271757" w:rsidRPr="00D31A23" w:rsidRDefault="00271757"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Review Date</w:t>
            </w:r>
          </w:p>
        </w:tc>
      </w:tr>
      <w:tr w:rsidR="00271757" w:rsidRPr="00D31A23" w14:paraId="7218F683" w14:textId="77777777" w:rsidTr="00433F94">
        <w:trPr>
          <w:trHeight w:val="892"/>
        </w:trPr>
        <w:tc>
          <w:tcPr>
            <w:tcW w:w="1392" w:type="dxa"/>
            <w:tcBorders>
              <w:top w:val="nil"/>
              <w:left w:val="single" w:sz="8" w:space="0" w:color="auto"/>
              <w:bottom w:val="single" w:sz="8" w:space="0" w:color="auto"/>
              <w:right w:val="single" w:sz="8" w:space="0" w:color="auto"/>
            </w:tcBorders>
            <w:vAlign w:val="center"/>
            <w:hideMark/>
          </w:tcPr>
          <w:p w14:paraId="749129AF" w14:textId="77777777" w:rsidR="00271757" w:rsidRPr="003F783F" w:rsidRDefault="00271757" w:rsidP="00433F94">
            <w:pPr>
              <w:spacing w:after="0" w:line="240" w:lineRule="auto"/>
              <w:jc w:val="center"/>
              <w:rPr>
                <w:rFonts w:ascii="Cambria" w:eastAsia="Times New Roman" w:hAnsi="Cambria" w:cs="Calibri"/>
                <w:i/>
                <w:iCs/>
                <w:color w:val="EE0000"/>
                <w:kern w:val="0"/>
                <w:sz w:val="22"/>
                <w:szCs w:val="22"/>
                <w14:ligatures w14:val="none"/>
              </w:rPr>
            </w:pPr>
            <w:r w:rsidRPr="00307429">
              <w:rPr>
                <w:rFonts w:ascii="Cambria" w:hAnsi="Cambria"/>
                <w:i/>
                <w:iCs/>
                <w:color w:val="EE0000"/>
              </w:rPr>
              <w:t xml:space="preserve">Param Personnel Certification </w:t>
            </w:r>
            <w:r>
              <w:rPr>
                <w:rFonts w:ascii="Cambria" w:hAnsi="Cambria"/>
                <w:i/>
                <w:iCs/>
                <w:color w:val="EE0000"/>
              </w:rPr>
              <w:t>Ltd</w:t>
            </w:r>
          </w:p>
        </w:tc>
        <w:tc>
          <w:tcPr>
            <w:tcW w:w="2711" w:type="dxa"/>
            <w:tcBorders>
              <w:top w:val="nil"/>
              <w:left w:val="nil"/>
              <w:bottom w:val="single" w:sz="8" w:space="0" w:color="auto"/>
              <w:right w:val="single" w:sz="8" w:space="0" w:color="auto"/>
            </w:tcBorders>
            <w:vAlign w:val="center"/>
            <w:hideMark/>
          </w:tcPr>
          <w:p w14:paraId="7FF923F1" w14:textId="77777777" w:rsidR="00271757" w:rsidRPr="00D31A23" w:rsidRDefault="00271757" w:rsidP="00433F94">
            <w:pPr>
              <w:spacing w:after="0" w:line="240" w:lineRule="auto"/>
              <w:jc w:val="center"/>
              <w:rPr>
                <w:rFonts w:ascii="Cambria" w:eastAsia="Times New Roman" w:hAnsi="Cambria" w:cs="Calibri"/>
                <w:i/>
                <w:iCs/>
                <w:color w:val="EE0000"/>
                <w:kern w:val="0"/>
                <w:sz w:val="22"/>
                <w:szCs w:val="22"/>
                <w14:ligatures w14:val="none"/>
              </w:rPr>
            </w:pPr>
            <w:r w:rsidRPr="00B27247">
              <w:rPr>
                <w:rFonts w:ascii="Cambria" w:eastAsia="Times New Roman" w:hAnsi="Cambria" w:cs="Calibri"/>
                <w:i/>
                <w:iCs/>
                <w:color w:val="EE0000"/>
                <w:kern w:val="0"/>
                <w:sz w:val="22"/>
                <w:szCs w:val="22"/>
                <w14:ligatures w14:val="none"/>
              </w:rPr>
              <w:t xml:space="preserve">Director– </w:t>
            </w:r>
            <w:r w:rsidRPr="00307429">
              <w:rPr>
                <w:rFonts w:ascii="Cambria" w:hAnsi="Cambria"/>
                <w:i/>
                <w:iCs/>
                <w:color w:val="EE0000"/>
              </w:rPr>
              <w:t xml:space="preserve">Param Personnel Certification </w:t>
            </w:r>
            <w:r>
              <w:rPr>
                <w:rFonts w:ascii="Cambria" w:hAnsi="Cambria"/>
                <w:i/>
                <w:iCs/>
                <w:color w:val="EE0000"/>
              </w:rPr>
              <w:t>Ltd</w:t>
            </w:r>
          </w:p>
        </w:tc>
        <w:tc>
          <w:tcPr>
            <w:tcW w:w="1122" w:type="dxa"/>
            <w:tcBorders>
              <w:top w:val="nil"/>
              <w:left w:val="nil"/>
              <w:bottom w:val="single" w:sz="8" w:space="0" w:color="auto"/>
              <w:right w:val="single" w:sz="8" w:space="0" w:color="auto"/>
            </w:tcBorders>
            <w:vAlign w:val="center"/>
            <w:hideMark/>
          </w:tcPr>
          <w:p w14:paraId="13E4E10B" w14:textId="77777777" w:rsidR="00271757" w:rsidRPr="00D31A23" w:rsidRDefault="00271757"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1.0</w:t>
            </w:r>
          </w:p>
        </w:tc>
        <w:tc>
          <w:tcPr>
            <w:tcW w:w="1776" w:type="dxa"/>
            <w:tcBorders>
              <w:top w:val="nil"/>
              <w:left w:val="nil"/>
              <w:bottom w:val="single" w:sz="8" w:space="0" w:color="auto"/>
              <w:right w:val="single" w:sz="8" w:space="0" w:color="auto"/>
            </w:tcBorders>
            <w:vAlign w:val="center"/>
          </w:tcPr>
          <w:p w14:paraId="4E9A2CA6" w14:textId="77777777" w:rsidR="00271757" w:rsidRPr="00D31A23" w:rsidRDefault="00271757"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15/12/2025</w:t>
            </w:r>
          </w:p>
        </w:tc>
        <w:tc>
          <w:tcPr>
            <w:tcW w:w="2349" w:type="dxa"/>
            <w:tcBorders>
              <w:top w:val="nil"/>
              <w:left w:val="nil"/>
              <w:bottom w:val="single" w:sz="8" w:space="0" w:color="auto"/>
              <w:right w:val="single" w:sz="8" w:space="0" w:color="auto"/>
            </w:tcBorders>
            <w:vAlign w:val="center"/>
            <w:hideMark/>
          </w:tcPr>
          <w:p w14:paraId="0BAFCB5A" w14:textId="77777777" w:rsidR="00271757" w:rsidRPr="00D31A23" w:rsidRDefault="00271757"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15/12/2026</w:t>
            </w:r>
          </w:p>
        </w:tc>
      </w:tr>
    </w:tbl>
    <w:p w14:paraId="199EF299" w14:textId="77777777" w:rsidR="00271757" w:rsidRPr="005720C5" w:rsidRDefault="00271757" w:rsidP="005720C5">
      <w:pPr>
        <w:jc w:val="both"/>
        <w:rPr>
          <w:rFonts w:ascii="Cambria" w:hAnsi="Cambria"/>
        </w:rPr>
      </w:pPr>
    </w:p>
    <w:sectPr w:rsidR="00271757" w:rsidRPr="005720C5" w:rsidSect="00411E25">
      <w:headerReference w:type="default" r:id="rId6"/>
      <w:footerReference w:type="default" r:id="rId7"/>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6EA6C" w14:textId="77777777" w:rsidR="00781838" w:rsidRDefault="00781838" w:rsidP="00411E25">
      <w:pPr>
        <w:spacing w:after="0" w:line="240" w:lineRule="auto"/>
      </w:pPr>
      <w:r>
        <w:separator/>
      </w:r>
    </w:p>
  </w:endnote>
  <w:endnote w:type="continuationSeparator" w:id="0">
    <w:p w14:paraId="2E1D230F" w14:textId="77777777" w:rsidR="00781838" w:rsidRDefault="00781838" w:rsidP="00411E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08C31" w14:textId="4B28DE59" w:rsidR="00411E25" w:rsidRPr="00411E25" w:rsidRDefault="00411E25" w:rsidP="00411E25">
    <w:pPr>
      <w:pStyle w:val="Footer"/>
      <w:rPr>
        <w:b/>
        <w:bCs/>
      </w:rPr>
    </w:pPr>
    <w:r w:rsidRPr="00411E25">
      <w:rPr>
        <w:rFonts w:ascii="Cambria" w:hAnsi="Cambria"/>
      </w:rPr>
      <w:t>Param Personnel Certification Body Appeals &amp; Complaints Information.v1.0</w:t>
    </w:r>
    <w:r>
      <w:rPr>
        <w:rFonts w:ascii="Cambria" w:hAnsi="Cambria"/>
      </w:rPr>
      <w:tab/>
    </w:r>
    <w:sdt>
      <w:sdtPr>
        <w:rPr>
          <w:rFonts w:ascii="Cambria" w:hAnsi="Cambria"/>
        </w:rPr>
        <w:id w:val="1179390631"/>
        <w:docPartObj>
          <w:docPartGallery w:val="Page Numbers (Bottom of Page)"/>
          <w:docPartUnique/>
        </w:docPartObj>
      </w:sdtPr>
      <w:sdtEndPr>
        <w:rPr>
          <w:rFonts w:asciiTheme="minorHAnsi" w:hAnsiTheme="minorHAnsi"/>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4B1A71C" w14:textId="77777777" w:rsidR="00411E25" w:rsidRDefault="00411E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57A29" w14:textId="77777777" w:rsidR="00781838" w:rsidRDefault="00781838" w:rsidP="00411E25">
      <w:pPr>
        <w:spacing w:after="0" w:line="240" w:lineRule="auto"/>
      </w:pPr>
      <w:r>
        <w:separator/>
      </w:r>
    </w:p>
  </w:footnote>
  <w:footnote w:type="continuationSeparator" w:id="0">
    <w:p w14:paraId="637026DB" w14:textId="77777777" w:rsidR="00781838" w:rsidRDefault="00781838" w:rsidP="00411E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2B6C6" w14:textId="5A0421A0" w:rsidR="00856377" w:rsidRDefault="00856377">
    <w:pPr>
      <w:pStyle w:val="Header"/>
    </w:pPr>
    <w:r>
      <w:rPr>
        <w:noProof/>
      </w:rPr>
      <w:drawing>
        <wp:anchor distT="0" distB="0" distL="114300" distR="114300" simplePos="0" relativeHeight="251659264" behindDoc="0" locked="0" layoutInCell="1" allowOverlap="1" wp14:anchorId="6B8AEEEF" wp14:editId="70EC4667">
          <wp:simplePos x="0" y="0"/>
          <wp:positionH relativeFrom="column">
            <wp:posOffset>-579120</wp:posOffset>
          </wp:positionH>
          <wp:positionV relativeFrom="paragraph">
            <wp:posOffset>-205740</wp:posOffset>
          </wp:positionV>
          <wp:extent cx="2049780" cy="919827"/>
          <wp:effectExtent l="0" t="0" r="7620" b="0"/>
          <wp:wrapTopAndBottom/>
          <wp:docPr id="1322384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9780" cy="919827"/>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FBB"/>
    <w:rsid w:val="000A7444"/>
    <w:rsid w:val="000C7AA4"/>
    <w:rsid w:val="00117D43"/>
    <w:rsid w:val="001B2F40"/>
    <w:rsid w:val="00216CC9"/>
    <w:rsid w:val="00271757"/>
    <w:rsid w:val="00284999"/>
    <w:rsid w:val="002C1872"/>
    <w:rsid w:val="00365539"/>
    <w:rsid w:val="00411E25"/>
    <w:rsid w:val="00440FBB"/>
    <w:rsid w:val="005720C5"/>
    <w:rsid w:val="00602B30"/>
    <w:rsid w:val="0073100F"/>
    <w:rsid w:val="00781838"/>
    <w:rsid w:val="00856377"/>
    <w:rsid w:val="00861449"/>
    <w:rsid w:val="00A81880"/>
    <w:rsid w:val="00BB0445"/>
    <w:rsid w:val="00D04A8C"/>
    <w:rsid w:val="00DA1FD8"/>
    <w:rsid w:val="00DE6FB0"/>
    <w:rsid w:val="00E22FF8"/>
    <w:rsid w:val="00F00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C990A"/>
  <w15:chartTrackingRefBased/>
  <w15:docId w15:val="{D8C7CCE2-542D-47BA-8A68-E28271C91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0F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0F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0F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0F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0F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0F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0F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0F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0F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F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0F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0F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0F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0F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0F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F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F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FBB"/>
    <w:rPr>
      <w:rFonts w:eastAsiaTheme="majorEastAsia" w:cstheme="majorBidi"/>
      <w:color w:val="272727" w:themeColor="text1" w:themeTint="D8"/>
    </w:rPr>
  </w:style>
  <w:style w:type="paragraph" w:styleId="Title">
    <w:name w:val="Title"/>
    <w:basedOn w:val="Normal"/>
    <w:next w:val="Normal"/>
    <w:link w:val="TitleChar"/>
    <w:uiPriority w:val="10"/>
    <w:qFormat/>
    <w:rsid w:val="00440F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0F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F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0F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FBB"/>
    <w:pPr>
      <w:spacing w:before="160"/>
      <w:jc w:val="center"/>
    </w:pPr>
    <w:rPr>
      <w:i/>
      <w:iCs/>
      <w:color w:val="404040" w:themeColor="text1" w:themeTint="BF"/>
    </w:rPr>
  </w:style>
  <w:style w:type="character" w:customStyle="1" w:styleId="QuoteChar">
    <w:name w:val="Quote Char"/>
    <w:basedOn w:val="DefaultParagraphFont"/>
    <w:link w:val="Quote"/>
    <w:uiPriority w:val="29"/>
    <w:rsid w:val="00440FBB"/>
    <w:rPr>
      <w:i/>
      <w:iCs/>
      <w:color w:val="404040" w:themeColor="text1" w:themeTint="BF"/>
    </w:rPr>
  </w:style>
  <w:style w:type="paragraph" w:styleId="ListParagraph">
    <w:name w:val="List Paragraph"/>
    <w:basedOn w:val="Normal"/>
    <w:uiPriority w:val="34"/>
    <w:qFormat/>
    <w:rsid w:val="00440FBB"/>
    <w:pPr>
      <w:ind w:left="720"/>
      <w:contextualSpacing/>
    </w:pPr>
  </w:style>
  <w:style w:type="character" w:styleId="IntenseEmphasis">
    <w:name w:val="Intense Emphasis"/>
    <w:basedOn w:val="DefaultParagraphFont"/>
    <w:uiPriority w:val="21"/>
    <w:qFormat/>
    <w:rsid w:val="00440FBB"/>
    <w:rPr>
      <w:i/>
      <w:iCs/>
      <w:color w:val="2F5496" w:themeColor="accent1" w:themeShade="BF"/>
    </w:rPr>
  </w:style>
  <w:style w:type="paragraph" w:styleId="IntenseQuote">
    <w:name w:val="Intense Quote"/>
    <w:basedOn w:val="Normal"/>
    <w:next w:val="Normal"/>
    <w:link w:val="IntenseQuoteChar"/>
    <w:uiPriority w:val="30"/>
    <w:qFormat/>
    <w:rsid w:val="00440F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0FBB"/>
    <w:rPr>
      <w:i/>
      <w:iCs/>
      <w:color w:val="2F5496" w:themeColor="accent1" w:themeShade="BF"/>
    </w:rPr>
  </w:style>
  <w:style w:type="character" w:styleId="IntenseReference">
    <w:name w:val="Intense Reference"/>
    <w:basedOn w:val="DefaultParagraphFont"/>
    <w:uiPriority w:val="32"/>
    <w:qFormat/>
    <w:rsid w:val="00440FBB"/>
    <w:rPr>
      <w:b/>
      <w:bCs/>
      <w:smallCaps/>
      <w:color w:val="2F5496" w:themeColor="accent1" w:themeShade="BF"/>
      <w:spacing w:val="5"/>
    </w:rPr>
  </w:style>
  <w:style w:type="paragraph" w:styleId="Header">
    <w:name w:val="header"/>
    <w:basedOn w:val="Normal"/>
    <w:link w:val="HeaderChar"/>
    <w:uiPriority w:val="99"/>
    <w:unhideWhenUsed/>
    <w:rsid w:val="00411E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1E25"/>
  </w:style>
  <w:style w:type="paragraph" w:styleId="Footer">
    <w:name w:val="footer"/>
    <w:basedOn w:val="Normal"/>
    <w:link w:val="FooterChar"/>
    <w:uiPriority w:val="99"/>
    <w:unhideWhenUsed/>
    <w:rsid w:val="00411E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611</Words>
  <Characters>3485</Characters>
  <Application>Microsoft Office Word</Application>
  <DocSecurity>0</DocSecurity>
  <Lines>29</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Kowsalya Arumugam</dc:creator>
  <cp:keywords/>
  <dc:description/>
  <cp:lastModifiedBy>Kowsalya Arumugam</cp:lastModifiedBy>
  <cp:revision>21</cp:revision>
  <dcterms:created xsi:type="dcterms:W3CDTF">2026-01-30T11:16:00Z</dcterms:created>
  <dcterms:modified xsi:type="dcterms:W3CDTF">2026-01-31T05:10:00Z</dcterms:modified>
</cp:coreProperties>
</file>